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31" w:rsidRDefault="001E0169">
      <w:pPr>
        <w:rPr>
          <w:sz w:val="24"/>
          <w:szCs w:val="24"/>
        </w:rPr>
      </w:pPr>
      <w:r>
        <w:rPr>
          <w:sz w:val="24"/>
          <w:szCs w:val="24"/>
        </w:rPr>
        <w:t xml:space="preserve">A la </w:t>
      </w:r>
      <w:proofErr w:type="spellStart"/>
      <w:r>
        <w:rPr>
          <w:sz w:val="24"/>
          <w:szCs w:val="24"/>
        </w:rPr>
        <w:t>atenci</w:t>
      </w:r>
      <w:r>
        <w:rPr>
          <w:rFonts w:cstheme="minorHAnsi"/>
          <w:sz w:val="24"/>
          <w:szCs w:val="24"/>
        </w:rPr>
        <w:t>ó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utilizadores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biobanca</w:t>
      </w:r>
      <w:proofErr w:type="spellEnd"/>
      <w:r>
        <w:rPr>
          <w:sz w:val="24"/>
          <w:szCs w:val="24"/>
        </w:rPr>
        <w:t xml:space="preserve"> “Galliera </w:t>
      </w:r>
      <w:proofErr w:type="spellStart"/>
      <w:r>
        <w:rPr>
          <w:sz w:val="24"/>
          <w:szCs w:val="24"/>
        </w:rPr>
        <w:t>Genetic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Bank</w:t>
      </w:r>
      <w:proofErr w:type="spellEnd"/>
      <w:r>
        <w:rPr>
          <w:sz w:val="24"/>
          <w:szCs w:val="24"/>
        </w:rPr>
        <w:t xml:space="preserve"> (GGB)”</w:t>
      </w:r>
    </w:p>
    <w:p w:rsidR="001E0169" w:rsidRDefault="001E0169">
      <w:pPr>
        <w:rPr>
          <w:sz w:val="24"/>
          <w:szCs w:val="24"/>
        </w:rPr>
      </w:pPr>
    </w:p>
    <w:p w:rsidR="001E0169" w:rsidRDefault="001E016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Estimados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Investigadores</w:t>
      </w:r>
      <w:proofErr w:type="spellEnd"/>
      <w:r>
        <w:rPr>
          <w:sz w:val="24"/>
          <w:szCs w:val="24"/>
        </w:rPr>
        <w:t>,</w:t>
      </w:r>
    </w:p>
    <w:p w:rsidR="001E0169" w:rsidRDefault="001E0169">
      <w:pPr>
        <w:rPr>
          <w:sz w:val="24"/>
          <w:szCs w:val="24"/>
        </w:rPr>
      </w:pPr>
    </w:p>
    <w:p w:rsidR="001E0169" w:rsidRDefault="001E0169" w:rsidP="00322E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esta </w:t>
      </w:r>
      <w:proofErr w:type="spellStart"/>
      <w:r>
        <w:rPr>
          <w:sz w:val="24"/>
          <w:szCs w:val="24"/>
        </w:rPr>
        <w:t>comunicaci</w:t>
      </w:r>
      <w:r>
        <w:rPr>
          <w:rFonts w:cstheme="minorHAnsi"/>
          <w:sz w:val="24"/>
          <w:szCs w:val="24"/>
        </w:rPr>
        <w:t>ó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damos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conocer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durante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rFonts w:cstheme="minorHAnsi"/>
          <w:sz w:val="24"/>
          <w:szCs w:val="24"/>
        </w:rPr>
        <w:t>ñ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2012 se </w:t>
      </w:r>
      <w:proofErr w:type="spellStart"/>
      <w:r>
        <w:rPr>
          <w:sz w:val="24"/>
          <w:szCs w:val="24"/>
        </w:rPr>
        <w:t>pondr</w:t>
      </w:r>
      <w:r>
        <w:rPr>
          <w:rFonts w:cstheme="minorHAnsi"/>
          <w:sz w:val="24"/>
          <w:szCs w:val="24"/>
        </w:rPr>
        <w:t>á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marcha</w:t>
      </w:r>
      <w:proofErr w:type="spellEnd"/>
      <w:r>
        <w:rPr>
          <w:sz w:val="24"/>
          <w:szCs w:val="24"/>
        </w:rPr>
        <w:t xml:space="preserve">, por parte de </w:t>
      </w:r>
      <w:proofErr w:type="spellStart"/>
      <w:r>
        <w:rPr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biobancas</w:t>
      </w:r>
      <w:proofErr w:type="spellEnd"/>
      <w:r>
        <w:rPr>
          <w:sz w:val="24"/>
          <w:szCs w:val="24"/>
        </w:rPr>
        <w:t xml:space="preserve"> del “</w:t>
      </w:r>
      <w:proofErr w:type="spellStart"/>
      <w:r>
        <w:rPr>
          <w:sz w:val="24"/>
          <w:szCs w:val="24"/>
        </w:rPr>
        <w:t>Telethon</w:t>
      </w:r>
      <w:proofErr w:type="spellEnd"/>
      <w:r>
        <w:rPr>
          <w:sz w:val="24"/>
          <w:szCs w:val="24"/>
        </w:rPr>
        <w:t xml:space="preserve"> Network of </w:t>
      </w:r>
      <w:proofErr w:type="spellStart"/>
      <w:r>
        <w:rPr>
          <w:sz w:val="24"/>
          <w:szCs w:val="24"/>
        </w:rPr>
        <w:t>Genetic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Biobanks</w:t>
      </w:r>
      <w:proofErr w:type="spellEnd"/>
      <w:r>
        <w:rPr>
          <w:sz w:val="24"/>
          <w:szCs w:val="24"/>
        </w:rPr>
        <w:t xml:space="preserve">” (TNGB),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sistema </w:t>
      </w:r>
      <w:proofErr w:type="spellStart"/>
      <w:r w:rsidRPr="001E0169">
        <w:rPr>
          <w:i/>
          <w:sz w:val="24"/>
          <w:szCs w:val="24"/>
        </w:rPr>
        <w:t>cost</w:t>
      </w:r>
      <w:proofErr w:type="spellEnd"/>
      <w:r w:rsidRPr="001E0169">
        <w:rPr>
          <w:i/>
          <w:sz w:val="24"/>
          <w:szCs w:val="24"/>
        </w:rPr>
        <w:t xml:space="preserve"> </w:t>
      </w:r>
      <w:proofErr w:type="spellStart"/>
      <w:r w:rsidRPr="001E0169">
        <w:rPr>
          <w:i/>
          <w:sz w:val="24"/>
          <w:szCs w:val="24"/>
        </w:rPr>
        <w:t>recovery</w:t>
      </w:r>
      <w:proofErr w:type="spellEnd"/>
      <w:r>
        <w:rPr>
          <w:sz w:val="24"/>
          <w:szCs w:val="24"/>
        </w:rPr>
        <w:t xml:space="preserve">. En </w:t>
      </w:r>
      <w:proofErr w:type="spellStart"/>
      <w:r>
        <w:rPr>
          <w:sz w:val="24"/>
          <w:szCs w:val="24"/>
        </w:rPr>
        <w:t>particular</w:t>
      </w:r>
      <w:proofErr w:type="spellEnd"/>
      <w:r>
        <w:rPr>
          <w:sz w:val="24"/>
          <w:szCs w:val="24"/>
        </w:rPr>
        <w:t xml:space="preserve">, la Galliera </w:t>
      </w:r>
      <w:proofErr w:type="spellStart"/>
      <w:r>
        <w:rPr>
          <w:sz w:val="24"/>
          <w:szCs w:val="24"/>
        </w:rPr>
        <w:t>Genetic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partner del TNGB, </w:t>
      </w:r>
      <w:proofErr w:type="spellStart"/>
      <w:r>
        <w:rPr>
          <w:sz w:val="24"/>
          <w:szCs w:val="24"/>
        </w:rPr>
        <w:t>pondr</w:t>
      </w:r>
      <w:r>
        <w:rPr>
          <w:rFonts w:cstheme="minorHAnsi"/>
          <w:sz w:val="24"/>
          <w:szCs w:val="24"/>
        </w:rPr>
        <w:t>á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marcha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1E0169">
        <w:rPr>
          <w:i/>
          <w:sz w:val="24"/>
          <w:szCs w:val="24"/>
        </w:rPr>
        <w:t>cost</w:t>
      </w:r>
      <w:proofErr w:type="spellEnd"/>
      <w:r w:rsidRPr="001E0169">
        <w:rPr>
          <w:i/>
          <w:sz w:val="24"/>
          <w:szCs w:val="24"/>
        </w:rPr>
        <w:t xml:space="preserve"> </w:t>
      </w:r>
      <w:proofErr w:type="spellStart"/>
      <w:r w:rsidRPr="001E0169">
        <w:rPr>
          <w:i/>
          <w:sz w:val="24"/>
          <w:szCs w:val="24"/>
        </w:rPr>
        <w:t>recovery</w:t>
      </w:r>
      <w:proofErr w:type="spellEnd"/>
      <w:r w:rsidRPr="001E0169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a partir del 01.06.2012.</w:t>
      </w:r>
    </w:p>
    <w:p w:rsidR="00322E4C" w:rsidRDefault="001E0169" w:rsidP="00322E4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recovery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aplicar</w:t>
      </w:r>
      <w:r>
        <w:rPr>
          <w:rFonts w:cstheme="minorHAnsi"/>
          <w:sz w:val="24"/>
          <w:szCs w:val="24"/>
        </w:rPr>
        <w:t>á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investigadores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soliciten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servicios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biobancas</w:t>
      </w:r>
      <w:proofErr w:type="spellEnd"/>
      <w:r>
        <w:rPr>
          <w:sz w:val="24"/>
          <w:szCs w:val="24"/>
        </w:rPr>
        <w:t xml:space="preserve"> del TNGB con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fin de </w:t>
      </w:r>
      <w:r w:rsidR="00322E4C">
        <w:rPr>
          <w:sz w:val="24"/>
          <w:szCs w:val="24"/>
        </w:rPr>
        <w:t xml:space="preserve">recuperar tan solo </w:t>
      </w:r>
      <w:proofErr w:type="spellStart"/>
      <w:r w:rsidR="00322E4C">
        <w:rPr>
          <w:sz w:val="24"/>
          <w:szCs w:val="24"/>
        </w:rPr>
        <w:t>los</w:t>
      </w:r>
      <w:proofErr w:type="spellEnd"/>
      <w:r w:rsidR="00322E4C">
        <w:rPr>
          <w:sz w:val="24"/>
          <w:szCs w:val="24"/>
        </w:rPr>
        <w:t xml:space="preserve"> </w:t>
      </w:r>
      <w:proofErr w:type="spellStart"/>
      <w:r w:rsidR="00322E4C">
        <w:rPr>
          <w:sz w:val="24"/>
          <w:szCs w:val="24"/>
        </w:rPr>
        <w:t>costos</w:t>
      </w:r>
      <w:proofErr w:type="spellEnd"/>
      <w:r w:rsidR="00322E4C">
        <w:rPr>
          <w:sz w:val="24"/>
          <w:szCs w:val="24"/>
        </w:rPr>
        <w:t xml:space="preserve"> de </w:t>
      </w:r>
      <w:proofErr w:type="spellStart"/>
      <w:r w:rsidR="00322E4C">
        <w:rPr>
          <w:sz w:val="24"/>
          <w:szCs w:val="24"/>
        </w:rPr>
        <w:t>distribuci</w:t>
      </w:r>
      <w:r w:rsidR="00322E4C">
        <w:rPr>
          <w:rFonts w:cstheme="minorHAnsi"/>
          <w:sz w:val="24"/>
          <w:szCs w:val="24"/>
        </w:rPr>
        <w:t>ó</w:t>
      </w:r>
      <w:r w:rsidR="00322E4C">
        <w:rPr>
          <w:sz w:val="24"/>
          <w:szCs w:val="24"/>
        </w:rPr>
        <w:t>n</w:t>
      </w:r>
      <w:proofErr w:type="spellEnd"/>
      <w:r w:rsidR="00322E4C">
        <w:rPr>
          <w:sz w:val="24"/>
          <w:szCs w:val="24"/>
        </w:rPr>
        <w:t xml:space="preserve"> de </w:t>
      </w:r>
      <w:proofErr w:type="spellStart"/>
      <w:r w:rsidR="00322E4C">
        <w:rPr>
          <w:sz w:val="24"/>
          <w:szCs w:val="24"/>
        </w:rPr>
        <w:t>las</w:t>
      </w:r>
      <w:proofErr w:type="spellEnd"/>
      <w:r w:rsidR="00322E4C">
        <w:rPr>
          <w:sz w:val="24"/>
          <w:szCs w:val="24"/>
        </w:rPr>
        <w:t xml:space="preserve"> </w:t>
      </w:r>
      <w:proofErr w:type="spellStart"/>
      <w:r w:rsidR="00322E4C">
        <w:rPr>
          <w:sz w:val="24"/>
          <w:szCs w:val="24"/>
        </w:rPr>
        <w:t>muestras</w:t>
      </w:r>
      <w:proofErr w:type="spellEnd"/>
      <w:r w:rsidR="00322E4C">
        <w:rPr>
          <w:sz w:val="24"/>
          <w:szCs w:val="24"/>
        </w:rPr>
        <w:t xml:space="preserve"> con un </w:t>
      </w:r>
      <w:proofErr w:type="spellStart"/>
      <w:r w:rsidR="00322E4C">
        <w:rPr>
          <w:sz w:val="24"/>
          <w:szCs w:val="24"/>
        </w:rPr>
        <w:t>precio</w:t>
      </w:r>
      <w:proofErr w:type="spellEnd"/>
      <w:r w:rsidR="00322E4C">
        <w:rPr>
          <w:sz w:val="24"/>
          <w:szCs w:val="24"/>
        </w:rPr>
        <w:t xml:space="preserve"> </w:t>
      </w:r>
      <w:proofErr w:type="spellStart"/>
      <w:r w:rsidR="00322E4C">
        <w:rPr>
          <w:sz w:val="24"/>
          <w:szCs w:val="24"/>
        </w:rPr>
        <w:t>m</w:t>
      </w:r>
      <w:r w:rsidR="00322E4C">
        <w:rPr>
          <w:rFonts w:cstheme="minorHAnsi"/>
          <w:sz w:val="24"/>
          <w:szCs w:val="24"/>
        </w:rPr>
        <w:t>í</w:t>
      </w:r>
      <w:r w:rsidR="00322E4C">
        <w:rPr>
          <w:sz w:val="24"/>
          <w:szCs w:val="24"/>
        </w:rPr>
        <w:t>nimo</w:t>
      </w:r>
      <w:proofErr w:type="spellEnd"/>
      <w:r w:rsidR="00322E4C">
        <w:rPr>
          <w:sz w:val="24"/>
          <w:szCs w:val="24"/>
        </w:rPr>
        <w:t xml:space="preserve">. </w:t>
      </w:r>
      <w:proofErr w:type="spellStart"/>
      <w:r w:rsidR="00322E4C">
        <w:rPr>
          <w:sz w:val="24"/>
          <w:szCs w:val="24"/>
        </w:rPr>
        <w:t>Hemos</w:t>
      </w:r>
      <w:proofErr w:type="spellEnd"/>
      <w:r w:rsidR="00322E4C">
        <w:rPr>
          <w:sz w:val="24"/>
          <w:szCs w:val="24"/>
        </w:rPr>
        <w:t xml:space="preserve"> </w:t>
      </w:r>
      <w:proofErr w:type="spellStart"/>
      <w:r w:rsidR="00322E4C">
        <w:rPr>
          <w:sz w:val="24"/>
          <w:szCs w:val="24"/>
        </w:rPr>
        <w:t>planeado</w:t>
      </w:r>
      <w:proofErr w:type="spellEnd"/>
      <w:r w:rsidR="00322E4C">
        <w:rPr>
          <w:sz w:val="24"/>
          <w:szCs w:val="24"/>
        </w:rPr>
        <w:t xml:space="preserve"> esta </w:t>
      </w:r>
      <w:proofErr w:type="spellStart"/>
      <w:r w:rsidR="00322E4C">
        <w:rPr>
          <w:sz w:val="24"/>
          <w:szCs w:val="24"/>
        </w:rPr>
        <w:t>acci</w:t>
      </w:r>
      <w:r w:rsidR="00322E4C">
        <w:rPr>
          <w:rFonts w:cstheme="minorHAnsi"/>
          <w:sz w:val="24"/>
          <w:szCs w:val="24"/>
        </w:rPr>
        <w:t>ó</w:t>
      </w:r>
      <w:r w:rsidR="00322E4C">
        <w:rPr>
          <w:sz w:val="24"/>
          <w:szCs w:val="24"/>
        </w:rPr>
        <w:t>n</w:t>
      </w:r>
      <w:proofErr w:type="spellEnd"/>
      <w:r w:rsidR="00322E4C">
        <w:rPr>
          <w:sz w:val="24"/>
          <w:szCs w:val="24"/>
        </w:rPr>
        <w:t xml:space="preserve"> para </w:t>
      </w:r>
      <w:proofErr w:type="spellStart"/>
      <w:r w:rsidR="00322E4C">
        <w:rPr>
          <w:sz w:val="24"/>
          <w:szCs w:val="24"/>
        </w:rPr>
        <w:t>garantizar</w:t>
      </w:r>
      <w:proofErr w:type="spellEnd"/>
      <w:r w:rsidR="00322E4C">
        <w:rPr>
          <w:sz w:val="24"/>
          <w:szCs w:val="24"/>
        </w:rPr>
        <w:t xml:space="preserve">, </w:t>
      </w:r>
      <w:proofErr w:type="spellStart"/>
      <w:r w:rsidR="00322E4C">
        <w:rPr>
          <w:sz w:val="24"/>
          <w:szCs w:val="24"/>
        </w:rPr>
        <w:t>aunque</w:t>
      </w:r>
      <w:proofErr w:type="spellEnd"/>
      <w:r w:rsidR="00322E4C">
        <w:rPr>
          <w:sz w:val="24"/>
          <w:szCs w:val="24"/>
        </w:rPr>
        <w:t xml:space="preserve"> </w:t>
      </w:r>
      <w:proofErr w:type="spellStart"/>
      <w:r w:rsidR="00322E4C">
        <w:rPr>
          <w:sz w:val="24"/>
          <w:szCs w:val="24"/>
        </w:rPr>
        <w:t>sea</w:t>
      </w:r>
      <w:proofErr w:type="spellEnd"/>
      <w:r w:rsidR="00322E4C">
        <w:rPr>
          <w:sz w:val="24"/>
          <w:szCs w:val="24"/>
        </w:rPr>
        <w:t xml:space="preserve"> de </w:t>
      </w:r>
      <w:proofErr w:type="spellStart"/>
      <w:r w:rsidR="00322E4C">
        <w:rPr>
          <w:sz w:val="24"/>
          <w:szCs w:val="24"/>
        </w:rPr>
        <w:t>manera</w:t>
      </w:r>
      <w:proofErr w:type="spellEnd"/>
      <w:r w:rsidR="00322E4C">
        <w:rPr>
          <w:sz w:val="24"/>
          <w:szCs w:val="24"/>
        </w:rPr>
        <w:t xml:space="preserve"> </w:t>
      </w:r>
      <w:proofErr w:type="spellStart"/>
      <w:r w:rsidR="00322E4C">
        <w:rPr>
          <w:sz w:val="24"/>
          <w:szCs w:val="24"/>
        </w:rPr>
        <w:t>parcial</w:t>
      </w:r>
      <w:proofErr w:type="spellEnd"/>
      <w:r w:rsidR="00322E4C">
        <w:rPr>
          <w:sz w:val="24"/>
          <w:szCs w:val="24"/>
        </w:rPr>
        <w:t xml:space="preserve">, la </w:t>
      </w:r>
      <w:proofErr w:type="spellStart"/>
      <w:r w:rsidR="00322E4C">
        <w:rPr>
          <w:sz w:val="24"/>
          <w:szCs w:val="24"/>
        </w:rPr>
        <w:t>sostenibilidad</w:t>
      </w:r>
      <w:proofErr w:type="spellEnd"/>
      <w:r w:rsidR="00322E4C">
        <w:rPr>
          <w:sz w:val="24"/>
          <w:szCs w:val="24"/>
        </w:rPr>
        <w:t xml:space="preserve"> de </w:t>
      </w:r>
      <w:proofErr w:type="spellStart"/>
      <w:r w:rsidR="00322E4C">
        <w:rPr>
          <w:sz w:val="24"/>
          <w:szCs w:val="24"/>
        </w:rPr>
        <w:t>las</w:t>
      </w:r>
      <w:proofErr w:type="spellEnd"/>
      <w:r w:rsidR="00322E4C">
        <w:rPr>
          <w:sz w:val="24"/>
          <w:szCs w:val="24"/>
        </w:rPr>
        <w:t xml:space="preserve"> </w:t>
      </w:r>
      <w:proofErr w:type="spellStart"/>
      <w:r w:rsidR="00322E4C">
        <w:rPr>
          <w:sz w:val="24"/>
          <w:szCs w:val="24"/>
        </w:rPr>
        <w:t>biobancas</w:t>
      </w:r>
      <w:proofErr w:type="spellEnd"/>
      <w:r w:rsidR="00322E4C">
        <w:rPr>
          <w:sz w:val="24"/>
          <w:szCs w:val="24"/>
        </w:rPr>
        <w:t>.</w:t>
      </w:r>
    </w:p>
    <w:p w:rsidR="001E0169" w:rsidRDefault="00322E4C" w:rsidP="00322E4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sistema del </w:t>
      </w:r>
      <w:proofErr w:type="spellStart"/>
      <w:r w:rsidRPr="00322E4C">
        <w:rPr>
          <w:i/>
          <w:sz w:val="24"/>
          <w:szCs w:val="24"/>
        </w:rPr>
        <w:t>cost</w:t>
      </w:r>
      <w:proofErr w:type="spellEnd"/>
      <w:r w:rsidRPr="00322E4C">
        <w:rPr>
          <w:i/>
          <w:sz w:val="24"/>
          <w:szCs w:val="24"/>
        </w:rPr>
        <w:t xml:space="preserve"> </w:t>
      </w:r>
      <w:proofErr w:type="spellStart"/>
      <w:r w:rsidRPr="00322E4C">
        <w:rPr>
          <w:i/>
          <w:sz w:val="24"/>
          <w:szCs w:val="24"/>
        </w:rPr>
        <w:t>recovery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as</w:t>
      </w:r>
      <w:r>
        <w:rPr>
          <w:rFonts w:cstheme="minorHAnsi"/>
          <w:sz w:val="24"/>
          <w:szCs w:val="24"/>
        </w:rPr>
        <w:t>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toda</w:t>
      </w:r>
      <w:proofErr w:type="spellEnd"/>
      <w:r>
        <w:rPr>
          <w:sz w:val="24"/>
          <w:szCs w:val="24"/>
        </w:rPr>
        <w:t xml:space="preserve"> policy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</w:t>
      </w:r>
      <w:r>
        <w:rPr>
          <w:rFonts w:cstheme="minorHAnsi"/>
          <w:sz w:val="24"/>
          <w:szCs w:val="24"/>
        </w:rPr>
        <w:t>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aplicada</w:t>
      </w:r>
      <w:proofErr w:type="spellEnd"/>
      <w:r>
        <w:rPr>
          <w:sz w:val="24"/>
          <w:szCs w:val="24"/>
        </w:rPr>
        <w:t xml:space="preserve">, se </w:t>
      </w:r>
      <w:proofErr w:type="spellStart"/>
      <w:r>
        <w:rPr>
          <w:sz w:val="24"/>
          <w:szCs w:val="24"/>
        </w:rPr>
        <w:t>aplicar</w:t>
      </w:r>
      <w:r>
        <w:rPr>
          <w:rFonts w:cstheme="minorHAnsi"/>
          <w:sz w:val="24"/>
          <w:szCs w:val="24"/>
        </w:rPr>
        <w:t>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también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todas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muestras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inclu</w:t>
      </w:r>
      <w:r>
        <w:rPr>
          <w:rFonts w:cstheme="minorHAnsi"/>
          <w:sz w:val="24"/>
          <w:szCs w:val="24"/>
        </w:rPr>
        <w:t>í</w:t>
      </w:r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nuestro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cat</w:t>
      </w:r>
      <w:r>
        <w:rPr>
          <w:rFonts w:cstheme="minorHAnsi"/>
          <w:sz w:val="24"/>
          <w:szCs w:val="24"/>
        </w:rPr>
        <w:t>á</w:t>
      </w:r>
      <w:r>
        <w:rPr>
          <w:sz w:val="24"/>
          <w:szCs w:val="24"/>
        </w:rPr>
        <w:t>logo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requieren</w:t>
      </w:r>
      <w:proofErr w:type="spellEnd"/>
      <w:r>
        <w:rPr>
          <w:sz w:val="24"/>
          <w:szCs w:val="24"/>
        </w:rPr>
        <w:t xml:space="preserve"> por </w:t>
      </w:r>
      <w:proofErr w:type="spellStart"/>
      <w:r>
        <w:rPr>
          <w:sz w:val="24"/>
          <w:szCs w:val="24"/>
        </w:rPr>
        <w:t>proyectos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investigaci</w:t>
      </w:r>
      <w:r>
        <w:rPr>
          <w:rFonts w:cstheme="minorHAnsi"/>
          <w:sz w:val="24"/>
          <w:szCs w:val="24"/>
        </w:rPr>
        <w:t>ó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 w:rsidR="001E0169">
        <w:rPr>
          <w:sz w:val="24"/>
          <w:szCs w:val="24"/>
        </w:rPr>
        <w:t xml:space="preserve"> </w:t>
      </w:r>
    </w:p>
    <w:p w:rsidR="00322E4C" w:rsidRDefault="00322E4C" w:rsidP="00322E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Este sistema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aprobado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sea</w:t>
      </w:r>
      <w:proofErr w:type="spellEnd"/>
      <w:r>
        <w:rPr>
          <w:sz w:val="24"/>
          <w:szCs w:val="24"/>
        </w:rPr>
        <w:t xml:space="preserve"> por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Comités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É</w:t>
      </w:r>
      <w:r>
        <w:rPr>
          <w:sz w:val="24"/>
          <w:szCs w:val="24"/>
        </w:rPr>
        <w:t>ticos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Uniones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Institutos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trabajan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biobancas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sea</w:t>
      </w:r>
      <w:proofErr w:type="spellEnd"/>
      <w:r>
        <w:rPr>
          <w:sz w:val="24"/>
          <w:szCs w:val="24"/>
        </w:rPr>
        <w:t xml:space="preserve"> por la </w:t>
      </w:r>
      <w:proofErr w:type="spellStart"/>
      <w:r>
        <w:rPr>
          <w:sz w:val="24"/>
          <w:szCs w:val="24"/>
        </w:rPr>
        <w:t>Comisi</w:t>
      </w:r>
      <w:r>
        <w:rPr>
          <w:rFonts w:cstheme="minorHAnsi"/>
          <w:sz w:val="24"/>
          <w:szCs w:val="24"/>
        </w:rPr>
        <w:t>ó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Médico-Cient</w:t>
      </w:r>
      <w:r>
        <w:rPr>
          <w:rFonts w:cstheme="minorHAnsi"/>
          <w:sz w:val="24"/>
          <w:szCs w:val="24"/>
        </w:rPr>
        <w:t>í</w:t>
      </w:r>
      <w:r>
        <w:rPr>
          <w:sz w:val="24"/>
          <w:szCs w:val="24"/>
        </w:rPr>
        <w:t>fica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Fundaci</w:t>
      </w:r>
      <w:r>
        <w:rPr>
          <w:rFonts w:cstheme="minorHAnsi"/>
          <w:sz w:val="24"/>
          <w:szCs w:val="24"/>
        </w:rPr>
        <w:t>ó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Telethon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ha </w:t>
      </w:r>
      <w:proofErr w:type="spellStart"/>
      <w:r>
        <w:rPr>
          <w:sz w:val="24"/>
          <w:szCs w:val="24"/>
        </w:rPr>
        <w:t>solicitado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aprobaci</w:t>
      </w:r>
      <w:r>
        <w:rPr>
          <w:rFonts w:cstheme="minorHAnsi"/>
          <w:sz w:val="24"/>
          <w:szCs w:val="24"/>
        </w:rPr>
        <w:t>ó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322E4C" w:rsidRDefault="00322E4C" w:rsidP="00322E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lista de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precios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servicios</w:t>
      </w:r>
      <w:proofErr w:type="spellEnd"/>
      <w:r>
        <w:rPr>
          <w:sz w:val="24"/>
          <w:szCs w:val="24"/>
        </w:rPr>
        <w:t xml:space="preserve"> es </w:t>
      </w:r>
      <w:proofErr w:type="spellStart"/>
      <w:r>
        <w:rPr>
          <w:sz w:val="24"/>
          <w:szCs w:val="24"/>
        </w:rPr>
        <w:t>igual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todas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biobancas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participan</w:t>
      </w:r>
      <w:proofErr w:type="spellEnd"/>
      <w:r>
        <w:rPr>
          <w:sz w:val="24"/>
          <w:szCs w:val="24"/>
        </w:rPr>
        <w:t xml:space="preserve"> en la TNGB y </w:t>
      </w:r>
      <w:proofErr w:type="spellStart"/>
      <w:r>
        <w:rPr>
          <w:sz w:val="24"/>
          <w:szCs w:val="24"/>
        </w:rPr>
        <w:t>est</w:t>
      </w:r>
      <w:r>
        <w:rPr>
          <w:rFonts w:cstheme="minorHAnsi"/>
          <w:sz w:val="24"/>
          <w:szCs w:val="24"/>
        </w:rPr>
        <w:t>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="00EF62B6">
        <w:rPr>
          <w:sz w:val="24"/>
          <w:szCs w:val="24"/>
        </w:rPr>
        <w:t>u</w:t>
      </w:r>
      <w:r>
        <w:rPr>
          <w:sz w:val="24"/>
          <w:szCs w:val="24"/>
        </w:rPr>
        <w:t>blicada</w:t>
      </w:r>
      <w:proofErr w:type="spellEnd"/>
      <w:r>
        <w:rPr>
          <w:sz w:val="24"/>
          <w:szCs w:val="24"/>
        </w:rPr>
        <w:t xml:space="preserve"> e</w:t>
      </w:r>
      <w:r w:rsidR="00EF62B6">
        <w:rPr>
          <w:sz w:val="24"/>
          <w:szCs w:val="24"/>
        </w:rPr>
        <w:t>n</w:t>
      </w:r>
      <w:bookmarkStart w:id="0" w:name="_GoBack"/>
      <w:bookmarkEnd w:id="0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sitio</w:t>
      </w:r>
      <w:proofErr w:type="spellEnd"/>
      <w:r>
        <w:rPr>
          <w:sz w:val="24"/>
          <w:szCs w:val="24"/>
        </w:rPr>
        <w:t xml:space="preserve"> web del network (</w:t>
      </w:r>
      <w:hyperlink r:id="rId5" w:history="1">
        <w:r w:rsidRPr="00301017">
          <w:rPr>
            <w:rStyle w:val="Collegamentoipertestuale"/>
            <w:sz w:val="24"/>
            <w:szCs w:val="24"/>
          </w:rPr>
          <w:t>http://www.biobanknetwork.org/pricelist.php</w:t>
        </w:r>
      </w:hyperlink>
      <w:r>
        <w:rPr>
          <w:sz w:val="24"/>
          <w:szCs w:val="24"/>
        </w:rPr>
        <w:t>).</w:t>
      </w:r>
    </w:p>
    <w:p w:rsidR="00322E4C" w:rsidRDefault="00322E4C" w:rsidP="00322E4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personal del GGB </w:t>
      </w:r>
      <w:proofErr w:type="spellStart"/>
      <w:r>
        <w:rPr>
          <w:sz w:val="24"/>
          <w:szCs w:val="24"/>
        </w:rPr>
        <w:t>est</w:t>
      </w:r>
      <w:r>
        <w:rPr>
          <w:rFonts w:cstheme="minorHAnsi"/>
          <w:sz w:val="24"/>
          <w:szCs w:val="24"/>
        </w:rPr>
        <w:t>á</w:t>
      </w:r>
      <w:proofErr w:type="spellEnd"/>
      <w:r>
        <w:rPr>
          <w:sz w:val="24"/>
          <w:szCs w:val="24"/>
        </w:rPr>
        <w:t xml:space="preserve"> a su </w:t>
      </w:r>
      <w:proofErr w:type="spellStart"/>
      <w:r>
        <w:rPr>
          <w:sz w:val="24"/>
          <w:szCs w:val="24"/>
        </w:rPr>
        <w:t>disposici</w:t>
      </w:r>
      <w:r>
        <w:rPr>
          <w:rFonts w:cstheme="minorHAnsi"/>
          <w:sz w:val="24"/>
          <w:szCs w:val="24"/>
        </w:rPr>
        <w:t>ó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cualquiera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informaci</w:t>
      </w:r>
      <w:r>
        <w:rPr>
          <w:rFonts w:cstheme="minorHAnsi"/>
          <w:sz w:val="24"/>
          <w:szCs w:val="24"/>
        </w:rPr>
        <w:t>ó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y para </w:t>
      </w:r>
      <w:proofErr w:type="spellStart"/>
      <w:r>
        <w:rPr>
          <w:sz w:val="24"/>
          <w:szCs w:val="24"/>
        </w:rPr>
        <w:t>proporcionarles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fichas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precisar</w:t>
      </w:r>
      <w:r>
        <w:rPr>
          <w:rFonts w:cstheme="minorHAnsi"/>
          <w:sz w:val="24"/>
          <w:szCs w:val="24"/>
        </w:rPr>
        <w:t>á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para acceder a </w:t>
      </w:r>
      <w:proofErr w:type="spellStart"/>
      <w:r>
        <w:rPr>
          <w:sz w:val="24"/>
          <w:szCs w:val="24"/>
        </w:rPr>
        <w:t>nuestros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servicios</w:t>
      </w:r>
      <w:proofErr w:type="spellEnd"/>
      <w:r>
        <w:rPr>
          <w:sz w:val="24"/>
          <w:szCs w:val="24"/>
        </w:rPr>
        <w:t xml:space="preserve"> (email: </w:t>
      </w:r>
      <w:hyperlink r:id="rId6" w:history="1">
        <w:r w:rsidRPr="00301017">
          <w:rPr>
            <w:rStyle w:val="Collegamentoipertestuale"/>
            <w:sz w:val="24"/>
            <w:szCs w:val="24"/>
          </w:rPr>
          <w:t>ggb@galliera.it</w:t>
        </w:r>
      </w:hyperlink>
      <w:r>
        <w:rPr>
          <w:sz w:val="24"/>
          <w:szCs w:val="24"/>
        </w:rPr>
        <w:t xml:space="preserve">; </w:t>
      </w:r>
      <w:hyperlink r:id="rId7" w:history="1">
        <w:r w:rsidRPr="00301017">
          <w:rPr>
            <w:rStyle w:val="Collegamentoipertestuale"/>
            <w:sz w:val="24"/>
            <w:szCs w:val="24"/>
          </w:rPr>
          <w:t>chiara.baldo@galliera.it</w:t>
        </w:r>
      </w:hyperlink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teléfono</w:t>
      </w:r>
      <w:proofErr w:type="spellEnd"/>
      <w:r>
        <w:rPr>
          <w:sz w:val="24"/>
          <w:szCs w:val="24"/>
        </w:rPr>
        <w:t xml:space="preserve"> +39 010 563486/83, fax +39 010 5634381</w:t>
      </w:r>
    </w:p>
    <w:p w:rsidR="00322E4C" w:rsidRDefault="00322E4C" w:rsidP="00322E4C">
      <w:pPr>
        <w:jc w:val="both"/>
        <w:rPr>
          <w:sz w:val="24"/>
          <w:szCs w:val="24"/>
        </w:rPr>
      </w:pPr>
    </w:p>
    <w:p w:rsidR="00322E4C" w:rsidRDefault="00322E4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agradecemos</w:t>
      </w:r>
      <w:proofErr w:type="spellEnd"/>
      <w:r>
        <w:rPr>
          <w:sz w:val="24"/>
          <w:szCs w:val="24"/>
        </w:rPr>
        <w:t xml:space="preserve"> por la </w:t>
      </w:r>
      <w:proofErr w:type="spellStart"/>
      <w:r>
        <w:rPr>
          <w:sz w:val="24"/>
          <w:szCs w:val="24"/>
        </w:rPr>
        <w:t>atenci</w:t>
      </w:r>
      <w:r>
        <w:rPr>
          <w:rFonts w:cstheme="minorHAnsi"/>
          <w:sz w:val="24"/>
          <w:szCs w:val="24"/>
        </w:rPr>
        <w:t>ó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322E4C" w:rsidRDefault="00322E4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Atentamente</w:t>
      </w:r>
      <w:proofErr w:type="spellEnd"/>
    </w:p>
    <w:p w:rsidR="00322E4C" w:rsidRDefault="00322E4C">
      <w:pPr>
        <w:rPr>
          <w:sz w:val="24"/>
          <w:szCs w:val="24"/>
        </w:rPr>
      </w:pPr>
    </w:p>
    <w:p w:rsidR="00322E4C" w:rsidRPr="001E0169" w:rsidRDefault="00322E4C">
      <w:pPr>
        <w:rPr>
          <w:sz w:val="24"/>
          <w:szCs w:val="24"/>
        </w:rPr>
      </w:pPr>
      <w:r>
        <w:rPr>
          <w:sz w:val="24"/>
          <w:szCs w:val="24"/>
        </w:rPr>
        <w:t xml:space="preserve">Galliera </w:t>
      </w:r>
      <w:proofErr w:type="spellStart"/>
      <w:r>
        <w:rPr>
          <w:sz w:val="24"/>
          <w:szCs w:val="24"/>
        </w:rPr>
        <w:t>Genetic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Bank</w:t>
      </w:r>
      <w:proofErr w:type="spellEnd"/>
    </w:p>
    <w:sectPr w:rsidR="00322E4C" w:rsidRPr="001E01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69"/>
    <w:rsid w:val="001E0169"/>
    <w:rsid w:val="00322E4C"/>
    <w:rsid w:val="00DC5B31"/>
    <w:rsid w:val="00E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22E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22E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ara.baldo@gallier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gb@galliera.it" TargetMode="External"/><Relationship Id="rId5" Type="http://schemas.openxmlformats.org/officeDocument/2006/relationships/hyperlink" Target="http://www.biobanknetwork.org/pricelist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</cp:lastModifiedBy>
  <cp:revision>1</cp:revision>
  <dcterms:created xsi:type="dcterms:W3CDTF">2012-05-31T10:32:00Z</dcterms:created>
  <dcterms:modified xsi:type="dcterms:W3CDTF">2012-05-31T10:56:00Z</dcterms:modified>
</cp:coreProperties>
</file>